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rPr>
      </w:pPr>
      <w:r>
        <w:rPr>
          <w:rFonts w:ascii="Cambria" w:cs="Cambria" w:hAnsi="Cambria" w:eastAsia="Cambria"/>
          <w:b w:val="1"/>
          <w:bCs w:val="1"/>
          <w:rtl w:val="0"/>
        </w:rPr>
        <w:t>RESEARCH PROPOSAL ANSWER SHEET</w:t>
      </w:r>
      <w:r>
        <w:rPr>
          <w:rFonts w:ascii="Cambria" w:cs="Cambria" w:hAnsi="Cambria" w:eastAsia="Cambria"/>
          <w:b w:val="1"/>
          <w:bCs w:val="1"/>
          <w:color w:val="0000ff"/>
          <w:u w:color="0000ff"/>
          <w:rtl w:val="0"/>
          <w:lang w:val="en-US"/>
        </w:rPr>
        <w:t xml:space="preserve"> (Example)</w:t>
      </w:r>
    </w:p>
    <w:p>
      <w:pPr>
        <w:pStyle w:val="Body"/>
        <w:rPr>
          <w:rFonts w:ascii="Times New Roman" w:cs="Times New Roman" w:hAnsi="Times New Roman" w:eastAsia="Times New Roman"/>
        </w:rPr>
      </w:pPr>
    </w:p>
    <w:p>
      <w:pPr>
        <w:pStyle w:val="Body"/>
      </w:pPr>
      <w:r>
        <w:rPr>
          <w:rFonts w:ascii="Cambria" w:cs="Cambria" w:hAnsi="Cambria" w:eastAsia="Cambria"/>
          <w:rtl w:val="0"/>
          <w:lang w:val="en-US"/>
        </w:rPr>
        <w:t>Group members [</w:t>
        <w:tab/>
      </w:r>
      <w:r>
        <w:rPr>
          <w:rFonts w:ascii="Cambria" w:cs="Cambria" w:hAnsi="Cambria" w:eastAsia="Cambria"/>
          <w:color w:val="0000ff"/>
          <w:u w:color="0000ff"/>
          <w:rtl w:val="0"/>
        </w:rPr>
        <w:t>Maryam Seifeldin, Chigusa Kurumada</w:t>
        <w:tab/>
      </w:r>
      <w:r>
        <w:rPr>
          <w:rFonts w:ascii="Cambria" w:cs="Cambria" w:hAnsi="Cambria" w:eastAsia="Cambria"/>
          <w:rtl w:val="0"/>
        </w:rPr>
        <w:tab/>
        <w:tab/>
        <w:t xml:space="preserve">      ]</w:t>
        <w:tab/>
      </w:r>
    </w:p>
    <w:p>
      <w:pPr>
        <w:pStyle w:val="Body"/>
        <w:rPr>
          <w:rFonts w:ascii="Times New Roman" w:cs="Times New Roman" w:hAnsi="Times New Roman" w:eastAsia="Times New Roman"/>
        </w:rPr>
      </w:pPr>
    </w:p>
    <w:p>
      <w:pPr>
        <w:pStyle w:val="List Paragraph"/>
        <w:numPr>
          <w:ilvl w:val="0"/>
          <w:numId w:val="3"/>
        </w:numPr>
        <w:tabs>
          <w:tab w:val="num" w:pos="360"/>
          <w:tab w:val="clear" w:pos="0"/>
        </w:tabs>
        <w:bidi w:val="0"/>
        <w:ind w:left="360" w:right="0" w:hanging="360"/>
        <w:jc w:val="left"/>
        <w:rPr>
          <w:rFonts w:ascii="Times New Roman" w:cs="Times New Roman" w:hAnsi="Times New Roman" w:eastAsia="Times New Roman"/>
          <w:b w:val="1"/>
          <w:bCs w:val="1"/>
          <w:position w:val="0"/>
          <w:rtl w:val="0"/>
        </w:rPr>
      </w:pPr>
      <w:r>
        <w:rPr>
          <w:rFonts w:ascii="Times New Roman"/>
          <w:b w:val="1"/>
          <w:bCs w:val="1"/>
          <w:rtl w:val="0"/>
          <w:lang w:val="en-US"/>
        </w:rPr>
        <w:t>Research question</w:t>
      </w:r>
    </w:p>
    <w:p>
      <w:pPr>
        <w:pStyle w:val="Body"/>
        <w:rPr>
          <w:rFonts w:ascii="Times New Roman" w:cs="Times New Roman" w:hAnsi="Times New Roman" w:eastAsia="Times New Roman"/>
          <w:u w:val="single"/>
        </w:rPr>
      </w:pPr>
    </w:p>
    <w:p>
      <w:pPr>
        <w:pStyle w:val="Body"/>
        <w:rPr>
          <w:u w:val="single"/>
        </w:rPr>
      </w:pPr>
      <w:r>
        <w:rPr>
          <w:rFonts w:ascii="Cambria" w:cs="Cambria" w:hAnsi="Cambria" w:eastAsia="Cambria"/>
          <w:u w:val="single"/>
          <w:rtl w:val="0"/>
          <w:lang w:val="en-US"/>
        </w:rPr>
        <w:t>1-1. Research question (Word limit: 50 words)</w:t>
      </w:r>
      <w:r>
        <w:rPr>
          <w:u w:val="single"/>
          <w:rtl w:val="0"/>
        </w:rPr>
        <w:br w:type="textWrapping"/>
        <w:br w:type="textWrapping"/>
      </w:r>
      <w:r>
        <w:rPr>
          <w:rFonts w:ascii="Cambria" w:cs="Cambria" w:hAnsi="Cambria" w:eastAsia="Cambria"/>
          <w:color w:val="0000ff"/>
          <w:u w:color="0000ff"/>
          <w:rtl w:val="0"/>
          <w:lang w:val="en-US"/>
        </w:rPr>
        <w:t xml:space="preserve">How do young children learn the multitude of meanings of the English auxiliary CAN? Do they learn the meaning of </w:t>
      </w:r>
      <w:r>
        <w:rPr>
          <w:rFonts w:ascii="Cambria" w:cs="Cambria" w:hAnsi="Cambria" w:eastAsia="Cambria" w:hint="default"/>
          <w:color w:val="0000ff"/>
          <w:u w:color="0000ff"/>
          <w:rtl w:val="0"/>
          <w:lang w:val="en-US"/>
        </w:rPr>
        <w:t>“</w:t>
      </w:r>
      <w:r>
        <w:rPr>
          <w:rFonts w:ascii="Cambria" w:cs="Cambria" w:hAnsi="Cambria" w:eastAsia="Cambria"/>
          <w:color w:val="0000ff"/>
          <w:u w:color="0000ff"/>
          <w:rtl w:val="0"/>
          <w:lang w:val="en-US"/>
        </w:rPr>
        <w:t>ability/capability</w:t>
      </w:r>
      <w:r>
        <w:rPr>
          <w:rFonts w:ascii="Cambria" w:cs="Cambria" w:hAnsi="Cambria" w:eastAsia="Cambria" w:hint="default"/>
          <w:color w:val="0000ff"/>
          <w:u w:color="0000ff"/>
          <w:rtl w:val="0"/>
          <w:lang w:val="en-US"/>
        </w:rPr>
        <w:t xml:space="preserve">” </w:t>
      </w:r>
      <w:r>
        <w:rPr>
          <w:rFonts w:ascii="Cambria" w:cs="Cambria" w:hAnsi="Cambria" w:eastAsia="Cambria"/>
          <w:color w:val="0000ff"/>
          <w:u w:color="0000ff"/>
          <w:rtl w:val="0"/>
        </w:rPr>
        <w:t xml:space="preserve">(e.g., </w:t>
      </w:r>
      <w:r>
        <w:rPr>
          <w:rFonts w:ascii="Cambria" w:cs="Cambria" w:hAnsi="Cambria" w:eastAsia="Cambria"/>
          <w:i w:val="1"/>
          <w:iCs w:val="1"/>
          <w:color w:val="0000ff"/>
          <w:u w:color="0000ff"/>
          <w:rtl w:val="0"/>
          <w:lang w:val="en-US"/>
        </w:rPr>
        <w:t>I can ride a bike</w:t>
      </w:r>
      <w:r>
        <w:rPr>
          <w:rFonts w:ascii="Cambria" w:cs="Cambria" w:hAnsi="Cambria" w:eastAsia="Cambria"/>
          <w:color w:val="0000ff"/>
          <w:u w:color="0000ff"/>
          <w:rtl w:val="0"/>
          <w:lang w:val="en-US"/>
        </w:rPr>
        <w:t xml:space="preserve">) and </w:t>
      </w:r>
      <w:r>
        <w:rPr>
          <w:rFonts w:ascii="Cambria" w:cs="Cambria" w:hAnsi="Cambria" w:eastAsia="Cambria" w:hint="default"/>
          <w:color w:val="0000ff"/>
          <w:u w:color="0000ff"/>
          <w:rtl w:val="0"/>
          <w:lang w:val="en-US"/>
        </w:rPr>
        <w:t>“</w:t>
      </w:r>
      <w:r>
        <w:rPr>
          <w:rFonts w:ascii="Cambria" w:cs="Cambria" w:hAnsi="Cambria" w:eastAsia="Cambria"/>
          <w:color w:val="0000ff"/>
          <w:u w:color="0000ff"/>
          <w:rtl w:val="0"/>
        </w:rPr>
        <w:t>permission</w:t>
      </w:r>
      <w:r>
        <w:rPr>
          <w:rFonts w:ascii="Cambria" w:cs="Cambria" w:hAnsi="Cambria" w:eastAsia="Cambria" w:hint="default"/>
          <w:color w:val="0000ff"/>
          <w:u w:color="0000ff"/>
          <w:rtl w:val="0"/>
          <w:lang w:val="en-US"/>
        </w:rPr>
        <w:t xml:space="preserve">” </w:t>
      </w:r>
      <w:r>
        <w:rPr>
          <w:rFonts w:ascii="Cambria" w:cs="Cambria" w:hAnsi="Cambria" w:eastAsia="Cambria"/>
          <w:color w:val="0000ff"/>
          <w:u w:color="0000ff"/>
          <w:rtl w:val="0"/>
        </w:rPr>
        <w:t xml:space="preserve">(e.g., </w:t>
      </w:r>
      <w:r>
        <w:rPr>
          <w:rFonts w:ascii="Cambria" w:cs="Cambria" w:hAnsi="Cambria" w:eastAsia="Cambria"/>
          <w:i w:val="1"/>
          <w:iCs w:val="1"/>
          <w:color w:val="0000ff"/>
          <w:u w:color="0000ff"/>
          <w:rtl w:val="0"/>
        </w:rPr>
        <w:t>Can I ride my bike?</w:t>
      </w:r>
      <w:r>
        <w:rPr>
          <w:rFonts w:ascii="Cambria" w:cs="Cambria" w:hAnsi="Cambria" w:eastAsia="Cambria"/>
          <w:color w:val="0000ff"/>
          <w:u w:color="0000ff"/>
          <w:rtl w:val="0"/>
        </w:rPr>
        <w:t>) simultaneously?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u w:val="single"/>
        </w:rPr>
      </w:pPr>
      <w:r>
        <w:rPr>
          <w:rFonts w:ascii="Cambria" w:cs="Cambria" w:hAnsi="Cambria" w:eastAsia="Cambria"/>
          <w:rtl w:val="0"/>
          <w:lang w:val="en-US"/>
        </w:rPr>
        <w:t xml:space="preserve">1-2. Briefly state what makes this question interesting </w:t>
      </w:r>
      <w:r>
        <w:rPr>
          <w:rFonts w:ascii="Cambria" w:cs="Cambria" w:hAnsi="Cambria" w:eastAsia="Cambria"/>
          <w:u w:val="single"/>
          <w:rtl w:val="0"/>
          <w:lang w:val="nl-NL"/>
        </w:rPr>
        <w:t>(Word limit: 100 words)</w:t>
      </w:r>
    </w:p>
    <w:p>
      <w:pPr>
        <w:pStyle w:val="Body"/>
        <w:rPr>
          <w:rFonts w:ascii="Times New Roman" w:cs="Times New Roman" w:hAnsi="Times New Roman" w:eastAsia="Times New Roman"/>
          <w:u w:val="single"/>
        </w:rPr>
      </w:pPr>
    </w:p>
    <w:p>
      <w:pPr>
        <w:pStyle w:val="Body"/>
      </w:pPr>
      <w:r>
        <w:rPr>
          <w:rFonts w:ascii="Cambria" w:cs="Cambria" w:hAnsi="Cambria" w:eastAsia="Cambria"/>
          <w:color w:val="0000ff"/>
          <w:u w:color="0000ff"/>
          <w:rtl w:val="0"/>
          <w:lang w:val="en-US"/>
        </w:rPr>
        <w:t>In the class we learned that functional utility of utterances is one of the guiding factor of children</w:t>
      </w:r>
      <w:r>
        <w:rPr>
          <w:rFonts w:ascii="Cambria" w:cs="Cambria" w:hAnsi="Cambria" w:eastAsia="Cambria" w:hint="default"/>
          <w:color w:val="0000ff"/>
          <w:u w:color="0000ff"/>
          <w:rtl w:val="0"/>
          <w:lang w:val="en-US"/>
        </w:rPr>
        <w:t>’</w:t>
      </w:r>
      <w:r>
        <w:rPr>
          <w:rFonts w:ascii="Cambria" w:cs="Cambria" w:hAnsi="Cambria" w:eastAsia="Cambria"/>
          <w:color w:val="0000ff"/>
          <w:u w:color="0000ff"/>
          <w:rtl w:val="0"/>
          <w:lang w:val="en-US"/>
        </w:rPr>
        <w:t xml:space="preserve">s language acquisition. This assumption predicts that the meaning of </w:t>
      </w:r>
      <w:r>
        <w:rPr>
          <w:rFonts w:ascii="Cambria" w:cs="Cambria" w:hAnsi="Cambria" w:eastAsia="Cambria" w:hint="default"/>
          <w:color w:val="0000ff"/>
          <w:u w:color="0000ff"/>
          <w:rtl w:val="0"/>
          <w:lang w:val="en-US"/>
        </w:rPr>
        <w:t>“</w:t>
      </w:r>
      <w:r>
        <w:rPr>
          <w:rFonts w:ascii="Cambria" w:cs="Cambria" w:hAnsi="Cambria" w:eastAsia="Cambria"/>
          <w:color w:val="0000ff"/>
          <w:u w:color="0000ff"/>
          <w:rtl w:val="0"/>
        </w:rPr>
        <w:t>permission</w:t>
      </w:r>
      <w:r>
        <w:rPr>
          <w:rFonts w:ascii="Cambria" w:cs="Cambria" w:hAnsi="Cambria" w:eastAsia="Cambria" w:hint="default"/>
          <w:color w:val="0000ff"/>
          <w:u w:color="0000ff"/>
          <w:rtl w:val="0"/>
          <w:lang w:val="en-US"/>
        </w:rPr>
        <w:t xml:space="preserve">” </w:t>
      </w:r>
      <w:r>
        <w:rPr>
          <w:rFonts w:ascii="Cambria" w:cs="Cambria" w:hAnsi="Cambria" w:eastAsia="Cambria"/>
          <w:color w:val="0000ff"/>
          <w:u w:color="0000ff"/>
          <w:rtl w:val="0"/>
          <w:lang w:val="en-US"/>
        </w:rPr>
        <w:t xml:space="preserve">should be learned earlier. On the other hand, we also learned that a request function of questions such as </w:t>
      </w:r>
      <w:r>
        <w:rPr>
          <w:rFonts w:ascii="Cambria" w:cs="Cambria" w:hAnsi="Cambria" w:eastAsia="Cambria" w:hint="default"/>
          <w:color w:val="0000ff"/>
          <w:u w:color="0000ff"/>
          <w:rtl w:val="0"/>
          <w:lang w:val="en-US"/>
        </w:rPr>
        <w:t>“</w:t>
      </w:r>
      <w:r>
        <w:rPr>
          <w:rFonts w:ascii="Cambria" w:cs="Cambria" w:hAnsi="Cambria" w:eastAsia="Cambria"/>
          <w:color w:val="0000ff"/>
          <w:u w:color="0000ff"/>
          <w:rtl w:val="0"/>
          <w:lang w:val="en-US"/>
        </w:rPr>
        <w:t>Can you pass me the salt?</w:t>
      </w:r>
      <w:r>
        <w:rPr>
          <w:rFonts w:ascii="Cambria" w:cs="Cambria" w:hAnsi="Cambria" w:eastAsia="Cambria" w:hint="default"/>
          <w:color w:val="0000ff"/>
          <w:u w:color="0000ff"/>
          <w:rtl w:val="0"/>
          <w:lang w:val="en-US"/>
        </w:rPr>
        <w:t xml:space="preserve">” </w:t>
      </w:r>
      <w:r>
        <w:rPr>
          <w:rFonts w:ascii="Cambria" w:cs="Cambria" w:hAnsi="Cambria" w:eastAsia="Cambria"/>
          <w:color w:val="0000ff"/>
          <w:u w:color="0000ff"/>
          <w:rtl w:val="0"/>
          <w:lang w:val="en-US"/>
        </w:rPr>
        <w:t xml:space="preserve">is derived via a pragmatic inference based on the capability interpretation of CAN. This assumption makes an opposite prediction namely that children first need to learn the meaning of capability and then derive the permission interpretation. </w:t>
      </w:r>
    </w:p>
    <w:p>
      <w:pPr>
        <w:pStyle w:val="Body"/>
        <w:rPr>
          <w:rFonts w:ascii="Times New Roman" w:cs="Times New Roman" w:hAnsi="Times New Roman" w:eastAsia="Times New Roman"/>
        </w:rPr>
      </w:pPr>
    </w:p>
    <w:p>
      <w:pPr>
        <w:pStyle w:val="List Paragraph"/>
        <w:numPr>
          <w:ilvl w:val="0"/>
          <w:numId w:val="3"/>
        </w:numPr>
        <w:tabs>
          <w:tab w:val="num" w:pos="360"/>
          <w:tab w:val="clear" w:pos="0"/>
        </w:tabs>
        <w:ind w:left="360" w:hanging="360"/>
        <w:rPr>
          <w:position w:val="0"/>
        </w:rPr>
      </w:pPr>
      <w:r>
        <w:rPr>
          <w:rFonts w:ascii="Times New Roman"/>
          <w:rtl w:val="0"/>
          <w:lang w:val="en-US"/>
        </w:rPr>
        <w:t xml:space="preserve">Data availability </w:t>
      </w:r>
    </w:p>
    <w:p>
      <w:pPr>
        <w:pStyle w:val="Body"/>
        <w:rPr>
          <w:rFonts w:ascii="Times New Roman" w:cs="Times New Roman" w:hAnsi="Times New Roman" w:eastAsia="Times New Roman"/>
        </w:rPr>
      </w:pPr>
    </w:p>
    <w:p>
      <w:pPr>
        <w:pStyle w:val="Body"/>
      </w:pPr>
      <w:r>
        <w:rPr>
          <w:rFonts w:ascii="Cambria" w:cs="Cambria" w:hAnsi="Cambria" w:eastAsia="Cambria"/>
          <w:rtl w:val="0"/>
          <w:lang w:val="en-US"/>
        </w:rPr>
        <w:t>2-1. Target speakers</w:t>
      </w:r>
    </w:p>
    <w:p>
      <w:pPr>
        <w:pStyle w:val="List Paragraph"/>
        <w:numPr>
          <w:ilvl w:val="0"/>
          <w:numId w:val="6"/>
        </w:numPr>
        <w:tabs>
          <w:tab w:val="num" w:pos="1080"/>
          <w:tab w:val="clear" w:pos="0"/>
        </w:tabs>
        <w:ind w:left="1080" w:hanging="360"/>
        <w:rPr>
          <w:position w:val="0"/>
        </w:rPr>
      </w:pPr>
      <w:r>
        <w:rPr>
          <w:rFonts w:ascii="Times New Roman"/>
          <w:rtl w:val="0"/>
          <w:lang w:val="en-US"/>
        </w:rPr>
        <w:t>Datasets to be used (circle all that apply)</w:t>
      </w:r>
    </w:p>
    <w:p>
      <w:pPr>
        <w:pStyle w:val="Body"/>
        <w:rPr>
          <w:rFonts w:ascii="Times New Roman" w:cs="Times New Roman" w:hAnsi="Times New Roman" w:eastAsia="Times New Roman"/>
        </w:rPr>
      </w:pPr>
    </w:p>
    <w:p>
      <w:pPr>
        <w:pStyle w:val="Body"/>
      </w:pPr>
      <w:r>
        <w:rPr>
          <w:rFonts w:ascii="Cambria" w:cs="Cambria" w:hAnsi="Cambria" w:eastAsia="Cambria"/>
          <w:color w:val="0000ff"/>
          <w:u w:color="0000ff"/>
          <w:rtl w:val="0"/>
          <w:lang w:val="en-US"/>
        </w:rPr>
        <w:tab/>
        <w:t>Alex (Providence)</w:t>
      </w:r>
    </w:p>
    <w:p>
      <w:pPr>
        <w:pStyle w:val="Body"/>
        <w:rPr>
          <w:rFonts w:ascii="Times New Roman" w:cs="Times New Roman" w:hAnsi="Times New Roman" w:eastAsia="Times New Roman"/>
        </w:rPr>
      </w:pPr>
    </w:p>
    <w:p>
      <w:pPr>
        <w:pStyle w:val="List Paragraph"/>
        <w:numPr>
          <w:ilvl w:val="0"/>
          <w:numId w:val="6"/>
        </w:numPr>
        <w:tabs>
          <w:tab w:val="num" w:pos="1080"/>
          <w:tab w:val="clear" w:pos="0"/>
        </w:tabs>
        <w:ind w:left="1080" w:hanging="360"/>
        <w:rPr>
          <w:position w:val="0"/>
        </w:rPr>
      </w:pPr>
      <w:r>
        <w:rPr>
          <w:rFonts w:ascii="Times New Roman"/>
          <w:rtl w:val="0"/>
          <w:lang w:val="en-US"/>
        </w:rPr>
        <w:t>Speakers to be included in your data (child only? Child and adult speakers?)</w:t>
      </w:r>
    </w:p>
    <w:p>
      <w:pPr>
        <w:pStyle w:val="Body"/>
        <w:rPr>
          <w:rFonts w:ascii="Times New Roman" w:cs="Times New Roman" w:hAnsi="Times New Roman" w:eastAsia="Times New Roman"/>
        </w:rPr>
      </w:pPr>
    </w:p>
    <w:p>
      <w:pPr>
        <w:pStyle w:val="Body"/>
      </w:pPr>
      <w:r>
        <w:rPr>
          <w:rFonts w:ascii="Cambria" w:cs="Cambria" w:hAnsi="Cambria" w:eastAsia="Cambria"/>
          <w:color w:val="0000ff"/>
          <w:u w:color="0000ff"/>
          <w:rtl w:val="0"/>
          <w:lang w:val="fr-FR"/>
        </w:rPr>
        <w:tab/>
        <w:t>Alex (Child)</w:t>
      </w:r>
    </w:p>
    <w:p>
      <w:pPr>
        <w:pStyle w:val="Body"/>
        <w:rPr>
          <w:rFonts w:ascii="Times New Roman" w:cs="Times New Roman" w:hAnsi="Times New Roman" w:eastAsia="Times New Roman"/>
        </w:rPr>
      </w:pPr>
    </w:p>
    <w:p>
      <w:pPr>
        <w:pStyle w:val="List Paragraph"/>
        <w:numPr>
          <w:ilvl w:val="0"/>
          <w:numId w:val="6"/>
        </w:numPr>
        <w:tabs>
          <w:tab w:val="num" w:pos="1080"/>
          <w:tab w:val="clear" w:pos="0"/>
        </w:tabs>
        <w:ind w:left="1080" w:hanging="360"/>
        <w:rPr>
          <w:position w:val="0"/>
        </w:rPr>
      </w:pPr>
      <w:r>
        <w:rPr>
          <w:rFonts w:ascii="Times New Roman"/>
          <w:rtl w:val="0"/>
          <w:lang w:val="en-US"/>
        </w:rPr>
        <w:t>Age range of the target child(ren)</w:t>
      </w:r>
    </w:p>
    <w:p>
      <w:pPr>
        <w:pStyle w:val="Body"/>
        <w:rPr>
          <w:rFonts w:ascii="Times New Roman" w:cs="Times New Roman" w:hAnsi="Times New Roman" w:eastAsia="Times New Roman"/>
        </w:rPr>
      </w:pPr>
    </w:p>
    <w:p>
      <w:pPr>
        <w:pStyle w:val="Body"/>
        <w:rPr>
          <w:color w:val="0000ff"/>
          <w:u w:color="0000ff"/>
        </w:rPr>
      </w:pPr>
      <w:r>
        <w:rPr>
          <w:rtl w:val="0"/>
        </w:rPr>
        <w:tab/>
      </w:r>
      <w:r>
        <w:rPr>
          <w:rFonts w:ascii="Cambria" w:cs="Cambria" w:hAnsi="Cambria" w:eastAsia="Cambria"/>
          <w:color w:val="0000ff"/>
          <w:u w:color="0000ff"/>
          <w:rtl w:val="0"/>
        </w:rPr>
        <w:t xml:space="preserve">2;2 (ale20.cha) </w:t>
      </w:r>
      <w:r>
        <w:rPr>
          <w:rFonts w:ascii="Cambria" w:cs="Cambria" w:hAnsi="Cambria" w:eastAsia="Cambria" w:hint="default"/>
          <w:color w:val="0000ff"/>
          <w:u w:color="0000ff"/>
          <w:rtl w:val="0"/>
          <w:lang w:val="en-US"/>
        </w:rPr>
        <w:t xml:space="preserve">– </w:t>
      </w:r>
      <w:r>
        <w:rPr>
          <w:rFonts w:ascii="Cambria" w:cs="Cambria" w:hAnsi="Cambria" w:eastAsia="Cambria"/>
          <w:color w:val="0000ff"/>
          <w:u w:color="0000ff"/>
          <w:rtl w:val="0"/>
          <w:lang w:val="en-US"/>
        </w:rPr>
        <w:t xml:space="preserve">3;5 (ale52.cha): There was no production of CAN between </w:t>
        <w:tab/>
        <w:t xml:space="preserve">ale01.cha - ale19.cha </w:t>
      </w:r>
    </w:p>
    <w:p>
      <w:pPr>
        <w:pStyle w:val="Body"/>
        <w:rPr>
          <w:rFonts w:ascii="Times New Roman" w:cs="Times New Roman" w:hAnsi="Times New Roman" w:eastAsia="Times New Roman"/>
        </w:rPr>
      </w:pPr>
    </w:p>
    <w:p>
      <w:pPr>
        <w:pStyle w:val="Body"/>
      </w:pPr>
      <w:r>
        <w:rPr>
          <w:rFonts w:ascii="Cambria" w:cs="Cambria" w:hAnsi="Cambria" w:eastAsia="Cambria"/>
          <w:rtl w:val="0"/>
          <w:lang w:val="en-US"/>
        </w:rPr>
        <w:t xml:space="preserve">2-2. Commands to extract target sentences </w:t>
      </w:r>
      <w:r>
        <w:rPr>
          <w:rtl w:val="0"/>
        </w:rPr>
        <w:br w:type="textWrapping"/>
        <w:tab/>
      </w:r>
      <w:r>
        <w:rPr>
          <w:rFonts w:ascii="Cambria" w:cs="Cambria" w:hAnsi="Cambria" w:eastAsia="Cambria"/>
          <w:rtl w:val="0"/>
          <w:lang w:val="en-US"/>
        </w:rPr>
        <w:t>a.    List at least 1 command that you are going to use</w:t>
      </w:r>
    </w:p>
    <w:p>
      <w:pPr>
        <w:pStyle w:val="Body"/>
      </w:pPr>
      <w:r>
        <w:rPr>
          <w:rtl w:val="0"/>
        </w:rPr>
        <w:tab/>
      </w:r>
    </w:p>
    <w:p>
      <w:pPr>
        <w:pStyle w:val="Body"/>
        <w:rPr>
          <w:color w:val="0000ff"/>
          <w:u w:color="0000ff"/>
        </w:rPr>
      </w:pPr>
      <w:r>
        <w:rPr>
          <w:rtl w:val="0"/>
        </w:rPr>
        <w:tab/>
      </w:r>
      <w:r>
        <w:rPr>
          <w:rFonts w:ascii="Cambria" w:cs="Cambria" w:hAnsi="Cambria" w:eastAsia="Cambria"/>
          <w:color w:val="0000ff"/>
          <w:u w:color="0000ff"/>
          <w:rtl w:val="0"/>
          <w:lang w:val="en-US"/>
        </w:rPr>
        <w:t xml:space="preserve">To count frequencies of </w:t>
      </w:r>
      <w:r>
        <w:rPr>
          <w:rFonts w:ascii="Cambria" w:cs="Cambria" w:hAnsi="Cambria" w:eastAsia="Cambria" w:hint="default"/>
          <w:color w:val="0000ff"/>
          <w:u w:color="0000ff"/>
          <w:rtl w:val="0"/>
          <w:lang w:val="en-US"/>
        </w:rPr>
        <w:t>“</w:t>
      </w:r>
      <w:r>
        <w:rPr>
          <w:rFonts w:ascii="Cambria" w:cs="Cambria" w:hAnsi="Cambria" w:eastAsia="Cambria"/>
          <w:color w:val="0000ff"/>
          <w:u w:color="0000ff"/>
          <w:rtl w:val="0"/>
        </w:rPr>
        <w:t>can</w:t>
      </w:r>
      <w:r>
        <w:rPr>
          <w:rFonts w:ascii="Cambria" w:cs="Cambria" w:hAnsi="Cambria" w:eastAsia="Cambria" w:hint="default"/>
          <w:color w:val="0000ff"/>
          <w:u w:color="0000ff"/>
          <w:rtl w:val="0"/>
          <w:lang w:val="en-US"/>
        </w:rPr>
        <w:t>”</w:t>
      </w:r>
    </w:p>
    <w:p>
      <w:pPr>
        <w:pStyle w:val="Body"/>
        <w:rPr>
          <w:color w:val="0000ff"/>
          <w:u w:color="0000ff"/>
        </w:rPr>
      </w:pPr>
      <w:r>
        <w:rPr>
          <w:rFonts w:ascii="Cambria" w:cs="Cambria" w:hAnsi="Cambria" w:eastAsia="Cambria"/>
          <w:color w:val="0000ff"/>
          <w:u w:color="0000ff"/>
          <w:rtl w:val="0"/>
          <w:lang w:val="en-US"/>
        </w:rPr>
        <w:tab/>
        <w:t>freq @ +t*CHI +scan +r5 +u *.cha &gt; CanFreq.cex</w:t>
      </w:r>
    </w:p>
    <w:p>
      <w:pPr>
        <w:pStyle w:val="Body"/>
        <w:rPr>
          <w:rFonts w:ascii="Times New Roman" w:cs="Times New Roman" w:hAnsi="Times New Roman" w:eastAsia="Times New Roman"/>
        </w:rPr>
      </w:pPr>
    </w:p>
    <w:p>
      <w:pPr>
        <w:pStyle w:val="Body"/>
        <w:rPr>
          <w:color w:val="0000ff"/>
          <w:u w:color="0000ff"/>
        </w:rPr>
      </w:pPr>
      <w:r>
        <w:rPr>
          <w:rtl w:val="0"/>
        </w:rPr>
        <w:tab/>
      </w:r>
      <w:r>
        <w:rPr>
          <w:rFonts w:ascii="Cambria" w:cs="Cambria" w:hAnsi="Cambria" w:eastAsia="Cambria"/>
          <w:color w:val="0000ff"/>
          <w:u w:color="0000ff"/>
          <w:rtl w:val="0"/>
          <w:lang w:val="en-US"/>
        </w:rPr>
        <w:t xml:space="preserve">To extract instances of uses </w:t>
      </w:r>
    </w:p>
    <w:p>
      <w:pPr>
        <w:pStyle w:val="Body"/>
        <w:rPr>
          <w:color w:val="0000ff"/>
          <w:u w:color="0000ff"/>
        </w:rPr>
      </w:pPr>
      <w:r>
        <w:rPr>
          <w:rtl w:val="0"/>
        </w:rPr>
        <w:tab/>
      </w:r>
      <w:r>
        <w:rPr>
          <w:rFonts w:ascii="Cambria" w:cs="Cambria" w:hAnsi="Cambria" w:eastAsia="Cambria"/>
          <w:color w:val="0000ff"/>
          <w:u w:color="0000ff"/>
          <w:rtl w:val="0"/>
        </w:rPr>
        <w:t>kwal @ +t*CHI +scan +w3 -w3 +r5 +u *.cha &gt; CanUses.cex</w:t>
      </w:r>
    </w:p>
    <w:p>
      <w:pPr>
        <w:pStyle w:val="Body"/>
        <w:ind w:left="720" w:hanging="360"/>
      </w:pPr>
      <w:r>
        <w:rPr>
          <w:rtl w:val="0"/>
        </w:rPr>
        <w:tab/>
      </w:r>
    </w:p>
    <w:p>
      <w:pPr>
        <w:pStyle w:val="Body"/>
        <w:ind w:left="720" w:hanging="360"/>
      </w:pPr>
      <w:r>
        <w:rPr>
          <w:rFonts w:ascii="Times New Roman"/>
          <w:rtl w:val="0"/>
          <w:lang w:val="en-US"/>
        </w:rPr>
        <w:t>b.   Number of target sentences you found (in each dataset). List all if you looked at multiple datasets</w:t>
      </w:r>
    </w:p>
    <w:p>
      <w:pPr>
        <w:pStyle w:val="Body"/>
        <w:ind w:left="720" w:hanging="360"/>
        <w:rPr>
          <w:rFonts w:ascii="Times New Roman" w:cs="Times New Roman" w:hAnsi="Times New Roman" w:eastAsia="Times New Roman"/>
        </w:rPr>
      </w:pPr>
    </w:p>
    <w:p>
      <w:pPr>
        <w:pStyle w:val="Body"/>
        <w:ind w:left="720" w:hanging="360"/>
        <w:rPr>
          <w:color w:val="0000ff"/>
          <w:u w:color="0000ff"/>
        </w:rPr>
      </w:pPr>
      <w:r>
        <w:rPr>
          <w:rFonts w:ascii="Times New Roman"/>
          <w:color w:val="0000ff"/>
          <w:u w:color="0000ff"/>
          <w:rtl w:val="0"/>
        </w:rPr>
        <w:tab/>
        <w:t>342</w:t>
      </w:r>
    </w:p>
    <w:p>
      <w:pPr>
        <w:pStyle w:val="Body"/>
        <w:ind w:left="720" w:hanging="360"/>
        <w:rPr>
          <w:rFonts w:ascii="Times New Roman" w:cs="Times New Roman" w:hAnsi="Times New Roman" w:eastAsia="Times New Roman"/>
        </w:rPr>
      </w:pPr>
    </w:p>
    <w:p>
      <w:pPr>
        <w:pStyle w:val="Body"/>
        <w:ind w:left="720" w:hanging="360"/>
        <w:rPr>
          <w:rFonts w:ascii="Times New Roman" w:cs="Times New Roman" w:hAnsi="Times New Roman" w:eastAsia="Times New Roman"/>
        </w:rPr>
      </w:pPr>
    </w:p>
    <w:p>
      <w:pPr>
        <w:pStyle w:val="Body"/>
        <w:ind w:left="720" w:hanging="360"/>
        <w:rPr>
          <w:rFonts w:ascii="Times New Roman" w:cs="Times New Roman" w:hAnsi="Times New Roman" w:eastAsia="Times New Roman"/>
        </w:rPr>
      </w:pPr>
    </w:p>
    <w:p>
      <w:pPr>
        <w:pStyle w:val="List Paragraph"/>
        <w:numPr>
          <w:ilvl w:val="0"/>
          <w:numId w:val="8"/>
        </w:numPr>
        <w:tabs>
          <w:tab w:val="num" w:pos="270"/>
          <w:tab w:val="clear" w:pos="0"/>
        </w:tabs>
        <w:ind w:left="270" w:hanging="270"/>
        <w:rPr>
          <w:position w:val="0"/>
        </w:rPr>
      </w:pPr>
      <w:r>
        <w:rPr>
          <w:rFonts w:ascii="Times New Roman"/>
          <w:rtl w:val="0"/>
          <w:lang w:val="en-US"/>
        </w:rPr>
        <w:t>List at least three papers and explain the relevance of them to the current project. (No more than 5 sentences for each paper)</w:t>
      </w:r>
    </w:p>
    <w:p>
      <w:pPr>
        <w:pStyle w:val="Body"/>
        <w:rPr>
          <w:rFonts w:ascii="Times New Roman" w:cs="Times New Roman" w:hAnsi="Times New Roman" w:eastAsia="Times New Roman"/>
        </w:rPr>
      </w:pPr>
    </w:p>
    <w:p>
      <w:pPr>
        <w:pStyle w:val="Body"/>
        <w:rPr>
          <w:color w:val="0000ff"/>
          <w:u w:color="0000ff"/>
        </w:rPr>
      </w:pPr>
      <w:r>
        <w:rPr>
          <w:rFonts w:ascii="Cambria" w:cs="Cambria" w:hAnsi="Cambria" w:eastAsia="Cambria"/>
          <w:rtl w:val="0"/>
        </w:rPr>
        <w:t xml:space="preserve">(1) </w:t>
      </w:r>
      <w:r>
        <w:rPr>
          <w:rFonts w:ascii="Cambria" w:cs="Cambria" w:hAnsi="Cambria" w:eastAsia="Cambria"/>
          <w:color w:val="0000ff"/>
          <w:u w:color="0000ff"/>
          <w:rtl w:val="0"/>
        </w:rPr>
        <w:t xml:space="preserve">Pinker, S. (1994). </w:t>
      </w:r>
      <w:r>
        <w:rPr>
          <w:rFonts w:ascii="Cambria" w:cs="Cambria" w:hAnsi="Cambria" w:eastAsia="Cambria"/>
          <w:i w:val="1"/>
          <w:iCs w:val="1"/>
          <w:color w:val="0000ff"/>
          <w:u w:color="0000ff"/>
          <w:rtl w:val="0"/>
          <w:lang w:val="en-US"/>
        </w:rPr>
        <w:t>The language instinct</w:t>
      </w:r>
      <w:r>
        <w:rPr>
          <w:rFonts w:ascii="Cambria" w:cs="Cambria" w:hAnsi="Cambria" w:eastAsia="Cambria"/>
          <w:color w:val="0000ff"/>
          <w:u w:color="0000ff"/>
          <w:rtl w:val="0"/>
        </w:rPr>
        <w:t>. New York: Morrow.</w:t>
      </w:r>
    </w:p>
    <w:p>
      <w:pPr>
        <w:pStyle w:val="Body"/>
        <w:rPr>
          <w:rFonts w:ascii="Times New Roman" w:cs="Times New Roman" w:hAnsi="Times New Roman" w:eastAsia="Times New Roman"/>
          <w:color w:val="0000ff"/>
          <w:u w:color="0000ff"/>
        </w:rPr>
      </w:pPr>
    </w:p>
    <w:p>
      <w:pPr>
        <w:pStyle w:val="Body"/>
        <w:rPr>
          <w:color w:val="0000ff"/>
          <w:u w:color="0000ff"/>
        </w:rPr>
      </w:pPr>
      <w:r>
        <w:rPr>
          <w:rFonts w:ascii="Cambria" w:cs="Cambria" w:hAnsi="Cambria" w:eastAsia="Cambria"/>
          <w:color w:val="0000ff"/>
          <w:u w:color="0000ff"/>
          <w:rtl w:val="0"/>
          <w:lang w:val="en-US"/>
        </w:rPr>
        <w:tab/>
        <w:t xml:space="preserve">Pinker lists sample utterances produced by a child between the ages of 28 months </w:t>
        <w:tab/>
        <w:t xml:space="preserve">and 38 months. In this case-study, the first use of CAN was observed at the age of </w:t>
        <w:tab/>
        <w:t>34 months and it is used to express the meaning of capability (</w:t>
      </w:r>
      <w:r>
        <w:rPr>
          <w:rFonts w:ascii="Cambria" w:cs="Cambria" w:hAnsi="Cambria" w:eastAsia="Cambria" w:hint="default"/>
          <w:color w:val="0000ff"/>
          <w:u w:color="0000ff"/>
          <w:rtl w:val="0"/>
          <w:lang w:val="en-US"/>
        </w:rPr>
        <w:t>“</w:t>
      </w:r>
      <w:r>
        <w:rPr>
          <w:rFonts w:ascii="Cambria" w:cs="Cambria" w:hAnsi="Cambria" w:eastAsia="Cambria"/>
          <w:color w:val="0000ff"/>
          <w:u w:color="0000ff"/>
          <w:rtl w:val="0"/>
          <w:lang w:val="en-US"/>
        </w:rPr>
        <w:t xml:space="preserve">I cannot wear it </w:t>
        <w:tab/>
        <w:t>tomorrow</w:t>
      </w:r>
      <w:r>
        <w:rPr>
          <w:rFonts w:ascii="Cambria" w:cs="Cambria" w:hAnsi="Cambria" w:eastAsia="Cambria" w:hint="default"/>
          <w:color w:val="0000ff"/>
          <w:u w:color="0000ff"/>
          <w:rtl w:val="0"/>
          <w:lang w:val="en-US"/>
        </w:rPr>
        <w:t>”</w:t>
      </w:r>
      <w:r>
        <w:rPr>
          <w:rFonts w:ascii="Cambria" w:cs="Cambria" w:hAnsi="Cambria" w:eastAsia="Cambria"/>
          <w:color w:val="0000ff"/>
          <w:u w:color="0000ff"/>
          <w:rtl w:val="0"/>
          <w:lang w:val="en-US"/>
        </w:rPr>
        <w:t xml:space="preserve">). By 38 months, however, the child seems to have acquired both </w:t>
        <w:tab/>
        <w:t>meanings (</w:t>
      </w:r>
      <w:r>
        <w:rPr>
          <w:rFonts w:ascii="Cambria" w:cs="Cambria" w:hAnsi="Cambria" w:eastAsia="Cambria" w:hint="default"/>
          <w:color w:val="0000ff"/>
          <w:u w:color="0000ff"/>
          <w:rtl w:val="0"/>
          <w:lang w:val="en-US"/>
        </w:rPr>
        <w:t>“</w:t>
      </w:r>
      <w:r>
        <w:rPr>
          <w:rFonts w:ascii="Cambria" w:cs="Cambria" w:hAnsi="Cambria" w:eastAsia="Cambria"/>
          <w:color w:val="0000ff"/>
          <w:u w:color="0000ff"/>
          <w:rtl w:val="0"/>
          <w:lang w:val="en-US"/>
        </w:rPr>
        <w:t xml:space="preserve">Can I put my head in the mailbox so the mailman can know where I </w:t>
        <w:tab/>
        <w:t>are and put me in the mailbox?</w:t>
      </w:r>
      <w:r>
        <w:rPr>
          <w:rFonts w:ascii="Cambria" w:cs="Cambria" w:hAnsi="Cambria" w:eastAsia="Cambria" w:hint="default"/>
          <w:color w:val="0000ff"/>
          <w:u w:color="0000ff"/>
          <w:rtl w:val="0"/>
          <w:lang w:val="en-US"/>
        </w:rPr>
        <w:t>”</w:t>
      </w:r>
      <w:r>
        <w:rPr>
          <w:rFonts w:ascii="Cambria" w:cs="Cambria" w:hAnsi="Cambria" w:eastAsia="Cambria"/>
          <w:color w:val="0000ff"/>
          <w:u w:color="0000ff"/>
          <w:rtl w:val="0"/>
        </w:rPr>
        <w:t>)</w:t>
      </w:r>
    </w:p>
    <w:p>
      <w:pPr>
        <w:pStyle w:val="Body"/>
        <w:rPr>
          <w:rFonts w:ascii="Times New Roman" w:cs="Times New Roman" w:hAnsi="Times New Roman" w:eastAsia="Times New Roman"/>
        </w:rPr>
      </w:pPr>
    </w:p>
    <w:p>
      <w:pPr>
        <w:pStyle w:val="Body"/>
        <w:rPr>
          <w:color w:val="0000ff"/>
          <w:u w:color="0000ff"/>
        </w:rPr>
      </w:pPr>
      <w:r>
        <w:rPr>
          <w:rFonts w:ascii="Cambria" w:cs="Cambria" w:hAnsi="Cambria" w:eastAsia="Cambria"/>
          <w:rtl w:val="0"/>
        </w:rPr>
        <w:t xml:space="preserve">(2) </w:t>
      </w:r>
      <w:r>
        <w:rPr>
          <w:rFonts w:ascii="Cambria" w:cs="Cambria" w:hAnsi="Cambria" w:eastAsia="Cambria"/>
          <w:color w:val="0000ff"/>
          <w:u w:color="0000ff"/>
          <w:rtl w:val="0"/>
          <w:lang w:val="en-US"/>
        </w:rPr>
        <w:t xml:space="preserve">Kuczaj, S. A., &amp; Maratsos, M. P. (1975). What children can say before they will. </w:t>
        <w:tab/>
      </w:r>
      <w:r>
        <w:rPr>
          <w:rFonts w:ascii="Cambria" w:cs="Cambria" w:hAnsi="Cambria" w:eastAsia="Cambria"/>
          <w:i w:val="1"/>
          <w:iCs w:val="1"/>
          <w:color w:val="0000ff"/>
          <w:u w:color="0000ff"/>
          <w:shd w:val="clear" w:color="auto" w:fill="ffffff"/>
          <w:rtl w:val="0"/>
          <w:lang w:val="en-US"/>
        </w:rPr>
        <w:t>Merrill-Palmer Quarterly of Behavior and Development</w:t>
      </w:r>
      <w:r>
        <w:rPr>
          <w:rFonts w:ascii="Cambria" w:cs="Cambria" w:hAnsi="Cambria" w:eastAsia="Cambria"/>
          <w:color w:val="0000ff"/>
          <w:u w:color="0000ff"/>
          <w:shd w:val="clear" w:color="auto" w:fill="ffffff"/>
          <w:rtl w:val="0"/>
        </w:rPr>
        <w:t xml:space="preserve">, 21 (2), 89-111. </w:t>
      </w:r>
    </w:p>
    <w:p>
      <w:pPr>
        <w:pStyle w:val="Body"/>
        <w:rPr>
          <w:rFonts w:ascii="Times New Roman" w:cs="Times New Roman" w:hAnsi="Times New Roman" w:eastAsia="Times New Roman"/>
          <w:color w:val="0000ff"/>
          <w:u w:color="0000ff"/>
        </w:rPr>
      </w:pPr>
    </w:p>
    <w:p>
      <w:pPr>
        <w:pStyle w:val="Body"/>
        <w:rPr>
          <w:color w:val="0000ff"/>
          <w:u w:color="0000ff"/>
        </w:rPr>
      </w:pPr>
      <w:r>
        <w:rPr>
          <w:rFonts w:ascii="Cambria" w:cs="Cambria" w:hAnsi="Cambria" w:eastAsia="Cambria"/>
          <w:color w:val="0000ff"/>
          <w:u w:color="0000ff"/>
          <w:rtl w:val="0"/>
          <w:lang w:val="en-US"/>
        </w:rPr>
        <w:tab/>
        <w:t xml:space="preserve">Kuczaj and Maratsos found in their case-study that children first make declarative </w:t>
      </w:r>
    </w:p>
    <w:p>
      <w:pPr>
        <w:pStyle w:val="Body"/>
        <w:rPr>
          <w:color w:val="0000ff"/>
          <w:u w:color="0000ff"/>
        </w:rPr>
      </w:pPr>
      <w:r>
        <w:rPr>
          <w:rFonts w:ascii="Cambria" w:cs="Cambria" w:hAnsi="Cambria" w:eastAsia="Cambria"/>
          <w:color w:val="0000ff"/>
          <w:u w:color="0000ff"/>
          <w:rtl w:val="0"/>
          <w:lang w:val="en-US"/>
        </w:rPr>
        <w:tab/>
        <w:t xml:space="preserve">uses of CAN and then start using them in Yes-No / Wh-questions. They also </w:t>
        <w:tab/>
        <w:t xml:space="preserve">found that the negative form of CAN (i.e., can't or cannot) tends to occur earlier </w:t>
        <w:tab/>
        <w:t>in children</w:t>
      </w:r>
      <w:r>
        <w:rPr>
          <w:rFonts w:ascii="Cambria" w:cs="Cambria" w:hAnsi="Cambria" w:eastAsia="Cambria" w:hint="default"/>
          <w:color w:val="0000ff"/>
          <w:u w:color="0000ff"/>
          <w:rtl w:val="0"/>
          <w:lang w:val="en-US"/>
        </w:rPr>
        <w:t>’</w:t>
      </w:r>
      <w:r>
        <w:rPr>
          <w:rFonts w:ascii="Cambria" w:cs="Cambria" w:hAnsi="Cambria" w:eastAsia="Cambria"/>
          <w:color w:val="0000ff"/>
          <w:u w:color="0000ff"/>
          <w:rtl w:val="0"/>
          <w:lang w:val="en-US"/>
        </w:rPr>
        <w:t>s production rather than the affirmative form.</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color w:val="0000ff"/>
          <w:u w:color="0000ff"/>
        </w:rPr>
      </w:pPr>
      <w:r>
        <w:rPr>
          <w:rFonts w:ascii="Cambria" w:cs="Cambria" w:hAnsi="Cambria" w:eastAsia="Cambria"/>
          <w:rtl w:val="0"/>
        </w:rPr>
        <w:t xml:space="preserve">(3) </w:t>
      </w:r>
      <w:r>
        <w:rPr>
          <w:rFonts w:ascii="Cambria" w:cs="Cambria" w:hAnsi="Cambria" w:eastAsia="Cambria"/>
          <w:color w:val="0000ff"/>
          <w:u w:color="0000ff"/>
          <w:rtl w:val="0"/>
          <w:lang w:val="en-US"/>
        </w:rPr>
        <w:t xml:space="preserve">Diessel, H. (2011). Grammaticalization and language acquisition. </w:t>
      </w:r>
      <w:r>
        <w:rPr>
          <w:rFonts w:ascii="Cambria" w:cs="Cambria" w:hAnsi="Cambria" w:eastAsia="Cambria"/>
          <w:color w:val="0000ff"/>
          <w:u w:color="0000ff"/>
          <w:shd w:val="clear" w:color="auto" w:fill="ffffff"/>
          <w:rtl w:val="0"/>
          <w:lang w:val="de-DE"/>
        </w:rPr>
        <w:t xml:space="preserve">In Bernd Heine and </w:t>
        <w:tab/>
        <w:t>Heiko Norrog (eds.),</w:t>
      </w:r>
      <w:r>
        <w:rPr>
          <w:rFonts w:ascii="Cambria" w:cs="Cambria" w:hAnsi="Cambria" w:eastAsia="Cambria" w:hint="default"/>
          <w:color w:val="0000ff"/>
          <w:u w:color="0000ff"/>
          <w:shd w:val="clear" w:color="auto" w:fill="ffffff"/>
          <w:rtl w:val="0"/>
          <w:lang w:val="en-US"/>
        </w:rPr>
        <w:t> </w:t>
      </w:r>
      <w:r>
        <w:rPr>
          <w:rFonts w:ascii="Cambria" w:cs="Cambria" w:hAnsi="Cambria" w:eastAsia="Cambria"/>
          <w:i w:val="1"/>
          <w:iCs w:val="1"/>
          <w:color w:val="0000ff"/>
          <w:u w:color="0000ff"/>
          <w:rtl w:val="0"/>
          <w:lang w:val="en-US"/>
        </w:rPr>
        <w:t>The Oxford Handbook of Grammaticalization</w:t>
      </w:r>
      <w:r>
        <w:rPr>
          <w:rFonts w:ascii="Cambria" w:cs="Cambria" w:hAnsi="Cambria" w:eastAsia="Cambria"/>
          <w:color w:val="0000ff"/>
          <w:u w:color="0000ff"/>
          <w:shd w:val="clear" w:color="auto" w:fill="ffffff"/>
          <w:rtl w:val="0"/>
          <w:lang w:val="en-US"/>
        </w:rPr>
        <w:t xml:space="preserve">, pp. 130-141. </w:t>
        <w:tab/>
        <w:t>Oxford: Oxford University Press.</w:t>
      </w:r>
    </w:p>
    <w:p>
      <w:pPr>
        <w:pStyle w:val="Body"/>
        <w:rPr>
          <w:rFonts w:ascii="Times New Roman" w:cs="Times New Roman" w:hAnsi="Times New Roman" w:eastAsia="Times New Roman"/>
        </w:rPr>
      </w:pPr>
    </w:p>
    <w:p>
      <w:pPr>
        <w:pStyle w:val="Body"/>
        <w:rPr>
          <w:color w:val="0000ff"/>
          <w:u w:color="0000ff"/>
        </w:rPr>
      </w:pPr>
      <w:r>
        <w:rPr>
          <w:rtl w:val="0"/>
        </w:rPr>
        <w:tab/>
      </w:r>
      <w:r>
        <w:rPr>
          <w:rFonts w:ascii="Cambria" w:cs="Cambria" w:hAnsi="Cambria" w:eastAsia="Cambria"/>
          <w:color w:val="0000ff"/>
          <w:u w:color="0000ff"/>
          <w:rtl w:val="0"/>
          <w:lang w:val="en-US"/>
        </w:rPr>
        <w:t xml:space="preserve">CAN also has the meaning of possibility (e.g., It can rain tomorrow). This </w:t>
        <w:tab/>
        <w:t xml:space="preserve">meaning develops later than the other meanings possibly due to its conceptual </w:t>
        <w:tab/>
        <w:t xml:space="preserve">complexity. </w:t>
      </w:r>
    </w:p>
    <w:p>
      <w:pPr>
        <w:pStyle w:val="Body"/>
        <w:rPr>
          <w:rFonts w:ascii="Times New Roman" w:cs="Times New Roman" w:hAnsi="Times New Roman" w:eastAsia="Times New Roman"/>
          <w:color w:val="0000ff"/>
          <w:u w:color="0000ff"/>
        </w:rPr>
      </w:pPr>
    </w:p>
    <w:p>
      <w:pPr>
        <w:pStyle w:val="Body"/>
        <w:rPr>
          <w:rFonts w:ascii="Times New Roman" w:cs="Times New Roman" w:hAnsi="Times New Roman" w:eastAsia="Times New Roman"/>
          <w:color w:val="0000ff"/>
          <w:u w:color="0000ff"/>
        </w:rPr>
      </w:pPr>
    </w:p>
    <w:p>
      <w:pPr>
        <w:pStyle w:val="Body"/>
        <w:rPr>
          <w:rFonts w:ascii="Times New Roman" w:cs="Times New Roman" w:hAnsi="Times New Roman" w:eastAsia="Times New Roman"/>
        </w:rPr>
      </w:pPr>
    </w:p>
    <w:p>
      <w:pPr>
        <w:pStyle w:val="Body"/>
      </w:pPr>
      <w:r>
        <w:rPr>
          <w:rFonts w:ascii="Cambria" w:cs="Cambria" w:hAnsi="Cambria" w:eastAsia="Cambria"/>
          <w:rtl w:val="0"/>
          <w:lang w:val="en-US"/>
        </w:rPr>
        <w:t xml:space="preserve">4. Hypothesis </w:t>
      </w:r>
    </w:p>
    <w:p>
      <w:pPr>
        <w:pStyle w:val="Body"/>
        <w:ind w:left="720" w:hanging="630"/>
        <w:rPr>
          <w:color w:val="0000ff"/>
          <w:u w:color="0000ff"/>
        </w:rPr>
      </w:pPr>
      <w:r>
        <w:rPr>
          <w:color w:val="0000ff"/>
          <w:u w:color="0000ff"/>
          <w:rtl w:val="0"/>
        </w:rPr>
        <w:br w:type="textWrapping"/>
      </w:r>
      <w:r>
        <w:rPr>
          <w:rFonts w:ascii="Times New Roman"/>
          <w:color w:val="0000ff"/>
          <w:u w:color="0000ff"/>
          <w:rtl w:val="0"/>
          <w:lang w:val="en-US"/>
        </w:rPr>
        <w:t xml:space="preserve">A child first starts using the auxiliary CAN in the negative (declarative) form. At this stage, CAN mainly expresses a lack of ability to perform a particular action. This is later extended to communicative functions such as giving or denying permission (e.g., You can/cannot do it). As the child learns to form Yes-No questions, it further acquires the function of requesting an action (e.g., </w:t>
      </w:r>
      <w:r>
        <w:rPr>
          <w:rFonts w:hAnsi="Times New Roman" w:hint="default"/>
          <w:color w:val="0000ff"/>
          <w:u w:color="0000ff"/>
          <w:rtl w:val="0"/>
          <w:lang w:val="en-US"/>
        </w:rPr>
        <w:t>“</w:t>
      </w:r>
      <w:r>
        <w:rPr>
          <w:rFonts w:ascii="Times New Roman"/>
          <w:color w:val="0000ff"/>
          <w:u w:color="0000ff"/>
          <w:rtl w:val="0"/>
          <w:lang w:val="en-US"/>
        </w:rPr>
        <w:t>Can you draw a horse?</w:t>
      </w:r>
      <w:r>
        <w:rPr>
          <w:rFonts w:hAnsi="Times New Roman" w:hint="default"/>
          <w:color w:val="0000ff"/>
          <w:u w:color="0000ff"/>
          <w:rtl w:val="0"/>
          <w:lang w:val="en-US"/>
        </w:rPr>
        <w:t>”</w:t>
      </w:r>
      <w:r>
        <w:rPr>
          <w:rFonts w:ascii="Times New Roman"/>
          <w:color w:val="0000ff"/>
          <w:u w:color="0000ff"/>
          <w:rtl w:val="0"/>
          <w:lang w:val="en-US"/>
        </w:rPr>
        <w:t xml:space="preserve">) and permission (e.g., </w:t>
      </w:r>
      <w:r>
        <w:rPr>
          <w:rFonts w:hAnsi="Times New Roman" w:hint="default"/>
          <w:color w:val="0000ff"/>
          <w:u w:color="0000ff"/>
          <w:rtl w:val="0"/>
          <w:lang w:val="en-US"/>
        </w:rPr>
        <w:t>“</w:t>
      </w:r>
      <w:r>
        <w:rPr>
          <w:rFonts w:ascii="Times New Roman"/>
          <w:color w:val="0000ff"/>
          <w:u w:color="0000ff"/>
          <w:rtl w:val="0"/>
          <w:lang w:val="en-US"/>
        </w:rPr>
        <w:t>Can I eat the lollipop</w:t>
      </w:r>
      <w:r>
        <w:rPr>
          <w:rFonts w:hAnsi="Times New Roman" w:hint="default"/>
          <w:color w:val="0000ff"/>
          <w:u w:color="0000ff"/>
          <w:rtl w:val="0"/>
          <w:lang w:val="en-US"/>
        </w:rPr>
        <w:t>”</w:t>
      </w:r>
      <w:r>
        <w:rPr>
          <w:rFonts w:ascii="Times New Roman"/>
          <w:color w:val="0000ff"/>
          <w:u w:color="0000ff"/>
          <w:rtl w:val="0"/>
          <w:lang w:val="en-US"/>
        </w:rPr>
        <w:t>)? The meaning of possibility (e.g., It can rain tomorrow) may not appear until much later.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pPr>
      <w:r>
        <w:rPr>
          <w:rFonts w:ascii="Cambria" w:cs="Cambria" w:hAnsi="Cambria" w:eastAsia="Cambria"/>
          <w:rtl w:val="0"/>
          <w:lang w:val="en-US"/>
        </w:rPr>
        <w:t>5. To-Do list (for your 5 minute class presentation)</w:t>
      </w:r>
    </w:p>
    <w:p>
      <w:pPr>
        <w:pStyle w:val="Body"/>
        <w:rPr>
          <w:rFonts w:ascii="Times New Roman" w:cs="Times New Roman" w:hAnsi="Times New Roman" w:eastAsia="Times New Roman"/>
        </w:rPr>
      </w:pPr>
    </w:p>
    <w:p>
      <w:pPr>
        <w:pStyle w:val="List Paragraph"/>
        <w:numPr>
          <w:ilvl w:val="0"/>
          <w:numId w:val="11"/>
        </w:numPr>
        <w:tabs>
          <w:tab w:val="num" w:pos="1170"/>
          <w:tab w:val="clear" w:pos="0"/>
        </w:tabs>
        <w:bidi w:val="0"/>
        <w:ind w:left="1170" w:right="0" w:hanging="360"/>
        <w:jc w:val="left"/>
        <w:rPr>
          <w:color w:val="0000ff"/>
          <w:position w:val="0"/>
          <w:u w:color="0000ff"/>
          <w:rtl w:val="0"/>
        </w:rPr>
      </w:pPr>
      <w:r>
        <w:rPr>
          <w:rFonts w:ascii="Times New Roman"/>
          <w:color w:val="0000ff"/>
          <w:u w:color="0000ff"/>
          <w:rtl w:val="0"/>
          <w:lang w:val="en-US"/>
        </w:rPr>
        <w:t xml:space="preserve">Collect 60 examples of CAN at three different time points (2;2-2;6, 2;6-3;0, </w:t>
        <w:tab/>
        <w:t xml:space="preserve">  3;0-3;5, 20 examples each). [Amanda]</w:t>
      </w:r>
    </w:p>
    <w:p>
      <w:pPr>
        <w:pStyle w:val="List Paragraph"/>
        <w:numPr>
          <w:ilvl w:val="0"/>
          <w:numId w:val="11"/>
        </w:numPr>
        <w:tabs>
          <w:tab w:val="num" w:pos="1170"/>
          <w:tab w:val="clear" w:pos="0"/>
        </w:tabs>
        <w:bidi w:val="0"/>
        <w:ind w:left="1170" w:right="0" w:hanging="360"/>
        <w:jc w:val="left"/>
        <w:rPr>
          <w:color w:val="0000ff"/>
          <w:position w:val="0"/>
          <w:u w:color="0000ff"/>
          <w:rtl w:val="0"/>
        </w:rPr>
      </w:pPr>
      <w:r>
        <w:rPr>
          <w:rFonts w:ascii="Times New Roman"/>
          <w:color w:val="0000ff"/>
          <w:u w:color="0000ff"/>
          <w:rtl w:val="0"/>
          <w:lang w:val="en-US"/>
        </w:rPr>
        <w:t xml:space="preserve">Annotate the examples as </w:t>
      </w:r>
      <w:r>
        <w:rPr>
          <w:rFonts w:hAnsi="Times New Roman" w:hint="default"/>
          <w:color w:val="0000ff"/>
          <w:u w:color="0000ff"/>
          <w:rtl w:val="0"/>
          <w:lang w:val="en-US"/>
        </w:rPr>
        <w:t>“</w:t>
      </w:r>
      <w:r>
        <w:rPr>
          <w:rFonts w:ascii="Times New Roman"/>
          <w:color w:val="0000ff"/>
          <w:u w:color="0000ff"/>
          <w:rtl w:val="0"/>
          <w:lang w:val="en-US"/>
        </w:rPr>
        <w:t>capability</w:t>
      </w:r>
      <w:r>
        <w:rPr>
          <w:rFonts w:hAnsi="Times New Roman" w:hint="default"/>
          <w:color w:val="0000ff"/>
          <w:u w:color="0000ff"/>
          <w:rtl w:val="0"/>
          <w:lang w:val="en-US"/>
        </w:rPr>
        <w:t xml:space="preserve">” </w:t>
      </w:r>
      <w:r>
        <w:rPr>
          <w:rFonts w:ascii="Times New Roman"/>
          <w:color w:val="0000ff"/>
          <w:u w:color="0000ff"/>
          <w:rtl w:val="0"/>
          <w:lang w:val="en-US"/>
        </w:rPr>
        <w:t xml:space="preserve">or </w:t>
      </w:r>
      <w:r>
        <w:rPr>
          <w:rFonts w:hAnsi="Times New Roman" w:hint="default"/>
          <w:color w:val="0000ff"/>
          <w:u w:color="0000ff"/>
          <w:rtl w:val="0"/>
          <w:lang w:val="en-US"/>
        </w:rPr>
        <w:t>“</w:t>
      </w:r>
      <w:r>
        <w:rPr>
          <w:rFonts w:ascii="Times New Roman"/>
          <w:color w:val="0000ff"/>
          <w:u w:color="0000ff"/>
          <w:rtl w:val="0"/>
          <w:lang w:val="en-US"/>
        </w:rPr>
        <w:t>permission</w:t>
      </w:r>
      <w:r>
        <w:rPr>
          <w:rFonts w:hAnsi="Times New Roman" w:hint="default"/>
          <w:color w:val="0000ff"/>
          <w:u w:color="0000ff"/>
          <w:rtl w:val="0"/>
          <w:lang w:val="en-US"/>
        </w:rPr>
        <w:t xml:space="preserve">” </w:t>
      </w:r>
      <w:r>
        <w:rPr>
          <w:rFonts w:ascii="Times New Roman"/>
          <w:color w:val="0000ff"/>
          <w:u w:color="0000ff"/>
          <w:rtl w:val="0"/>
          <w:lang w:val="en-US"/>
        </w:rPr>
        <w:t>[Amanda, Chigusa]</w:t>
      </w:r>
    </w:p>
    <w:p>
      <w:pPr>
        <w:pStyle w:val="List Paragraph"/>
        <w:numPr>
          <w:ilvl w:val="0"/>
          <w:numId w:val="11"/>
        </w:numPr>
        <w:tabs>
          <w:tab w:val="num" w:pos="1170"/>
          <w:tab w:val="clear" w:pos="0"/>
        </w:tabs>
        <w:bidi w:val="0"/>
        <w:ind w:left="1170" w:right="0" w:hanging="360"/>
        <w:jc w:val="left"/>
        <w:rPr>
          <w:color w:val="0000ff"/>
          <w:position w:val="0"/>
          <w:u w:color="0000ff"/>
          <w:rtl w:val="0"/>
        </w:rPr>
      </w:pPr>
      <w:r>
        <w:rPr>
          <w:rFonts w:ascii="Times New Roman"/>
          <w:color w:val="0000ff"/>
          <w:u w:color="0000ff"/>
          <w:rtl w:val="0"/>
          <w:lang w:val="en-US"/>
        </w:rPr>
        <w:t>Count the numbers of each case and visualize the data [Chigusa]</w:t>
      </w:r>
    </w:p>
    <w:p>
      <w:pPr>
        <w:pStyle w:val="List Paragraph"/>
        <w:numPr>
          <w:ilvl w:val="0"/>
          <w:numId w:val="11"/>
        </w:numPr>
        <w:tabs>
          <w:tab w:val="num" w:pos="1170"/>
          <w:tab w:val="clear" w:pos="0"/>
        </w:tabs>
        <w:bidi w:val="0"/>
        <w:ind w:left="1170" w:right="0" w:hanging="360"/>
        <w:jc w:val="left"/>
        <w:rPr>
          <w:color w:val="0000ff"/>
          <w:position w:val="0"/>
          <w:u w:color="0000ff"/>
          <w:rtl w:val="0"/>
        </w:rPr>
      </w:pPr>
      <w:r>
        <w:rPr>
          <w:rFonts w:ascii="Times New Roman"/>
          <w:color w:val="0000ff"/>
          <w:u w:color="0000ff"/>
          <w:rtl w:val="0"/>
          <w:lang w:val="en-US"/>
        </w:rPr>
        <w:t>Discuss and summarize results  [Amanda, Chigusa]</w:t>
      </w:r>
    </w:p>
    <w:p>
      <w:pPr>
        <w:pStyle w:val="List Paragraph"/>
        <w:numPr>
          <w:ilvl w:val="0"/>
          <w:numId w:val="11"/>
        </w:numPr>
        <w:tabs>
          <w:tab w:val="num" w:pos="1170"/>
          <w:tab w:val="clear" w:pos="0"/>
        </w:tabs>
        <w:bidi w:val="0"/>
        <w:ind w:left="1170" w:right="0" w:hanging="360"/>
        <w:jc w:val="left"/>
        <w:rPr>
          <w:color w:val="0000ff"/>
          <w:position w:val="0"/>
          <w:u w:color="0000ff"/>
          <w:rtl w:val="0"/>
        </w:rPr>
      </w:pPr>
      <w:r>
        <w:rPr>
          <w:rFonts w:ascii="Times New Roman"/>
          <w:color w:val="0000ff"/>
          <w:u w:color="0000ff"/>
          <w:rtl w:val="0"/>
          <w:lang w:val="en-US"/>
        </w:rPr>
        <w:t>Make slides [Amanda, Chigusa]</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pPr>
      <w:r>
        <w:rPr>
          <w:rFonts w:ascii="Cambria" w:cs="Cambria" w:hAnsi="Cambria" w:eastAsia="Cambria"/>
          <w:rtl w:val="0"/>
          <w:lang w:val="en-US"/>
        </w:rPr>
        <w:t>6. References</w:t>
      </w:r>
    </w:p>
    <w:p>
      <w:pPr>
        <w:pStyle w:val="Body"/>
        <w:rPr>
          <w:rFonts w:ascii="Times New Roman" w:cs="Times New Roman" w:hAnsi="Times New Roman" w:eastAsia="Times New Roman"/>
        </w:rPr>
      </w:pPr>
    </w:p>
    <w:p>
      <w:pPr>
        <w:pStyle w:val="Body"/>
        <w:ind w:left="720" w:hanging="720"/>
        <w:rPr>
          <w:color w:val="0000ff"/>
          <w:u w:color="0000ff"/>
        </w:rPr>
      </w:pPr>
      <w:r>
        <w:rPr>
          <w:rFonts w:ascii="Times New Roman"/>
          <w:color w:val="0000ff"/>
          <w:u w:color="0000ff"/>
          <w:rtl w:val="0"/>
          <w:lang w:val="en-US"/>
        </w:rPr>
        <w:t xml:space="preserve">Bates, E. (1976). </w:t>
      </w:r>
      <w:r>
        <w:rPr>
          <w:rFonts w:ascii="Times New Roman"/>
          <w:i w:val="1"/>
          <w:iCs w:val="1"/>
          <w:color w:val="0000ff"/>
          <w:u w:color="0000ff"/>
          <w:rtl w:val="0"/>
          <w:lang w:val="en-US"/>
        </w:rPr>
        <w:t>Language and context: the acquisition of pragmatics</w:t>
      </w:r>
      <w:r>
        <w:rPr>
          <w:rFonts w:ascii="Times New Roman"/>
          <w:color w:val="0000ff"/>
          <w:u w:color="0000ff"/>
          <w:rtl w:val="0"/>
          <w:lang w:val="en-US"/>
        </w:rPr>
        <w:t xml:space="preserve">. NY: Academic Press. </w:t>
      </w:r>
    </w:p>
    <w:p>
      <w:pPr>
        <w:pStyle w:val="Body"/>
        <w:rPr>
          <w:rFonts w:ascii="Times New Roman" w:cs="Times New Roman" w:hAnsi="Times New Roman" w:eastAsia="Times New Roman"/>
        </w:rPr>
      </w:pPr>
    </w:p>
    <w:p>
      <w:pPr>
        <w:pStyle w:val="Body"/>
        <w:rPr>
          <w:color w:val="0000ff"/>
          <w:u w:color="0000ff"/>
        </w:rPr>
      </w:pPr>
      <w:r>
        <w:rPr>
          <w:rFonts w:ascii="Cambria" w:cs="Cambria" w:hAnsi="Cambria" w:eastAsia="Cambria"/>
          <w:color w:val="0000ff"/>
          <w:u w:color="0000ff"/>
          <w:rtl w:val="0"/>
          <w:lang w:val="en-US"/>
        </w:rPr>
        <w:t xml:space="preserve">Diessel, H. (2011). Grammaticalization and language acquisition. </w:t>
      </w:r>
      <w:r>
        <w:rPr>
          <w:rFonts w:ascii="Cambria" w:cs="Cambria" w:hAnsi="Cambria" w:eastAsia="Cambria"/>
          <w:color w:val="0000ff"/>
          <w:u w:color="0000ff"/>
          <w:shd w:val="clear" w:color="auto" w:fill="ffffff"/>
          <w:rtl w:val="0"/>
          <w:lang w:val="de-DE"/>
        </w:rPr>
        <w:t xml:space="preserve">In Bernd Heine and </w:t>
        <w:tab/>
        <w:t>Heiko Norrog (eds.),</w:t>
      </w:r>
      <w:r>
        <w:rPr>
          <w:rFonts w:ascii="Cambria" w:cs="Cambria" w:hAnsi="Cambria" w:eastAsia="Cambria" w:hint="default"/>
          <w:color w:val="0000ff"/>
          <w:u w:color="0000ff"/>
          <w:shd w:val="clear" w:color="auto" w:fill="ffffff"/>
          <w:rtl w:val="0"/>
          <w:lang w:val="en-US"/>
        </w:rPr>
        <w:t> </w:t>
      </w:r>
      <w:r>
        <w:rPr>
          <w:rFonts w:ascii="Cambria" w:cs="Cambria" w:hAnsi="Cambria" w:eastAsia="Cambria"/>
          <w:i w:val="1"/>
          <w:iCs w:val="1"/>
          <w:color w:val="0000ff"/>
          <w:u w:color="0000ff"/>
          <w:rtl w:val="0"/>
          <w:lang w:val="en-US"/>
        </w:rPr>
        <w:t>The Oxford Handbook of Grammaticalization</w:t>
      </w:r>
      <w:r>
        <w:rPr>
          <w:rFonts w:ascii="Cambria" w:cs="Cambria" w:hAnsi="Cambria" w:eastAsia="Cambria"/>
          <w:color w:val="0000ff"/>
          <w:u w:color="0000ff"/>
          <w:shd w:val="clear" w:color="auto" w:fill="ffffff"/>
          <w:rtl w:val="0"/>
          <w:lang w:val="en-US"/>
        </w:rPr>
        <w:t xml:space="preserve">, pp. 130-141. </w:t>
        <w:tab/>
        <w:t>Oxford: Oxford University Press.</w:t>
      </w:r>
    </w:p>
    <w:p>
      <w:pPr>
        <w:pStyle w:val="Body"/>
        <w:rPr>
          <w:rFonts w:ascii="Times New Roman" w:cs="Times New Roman" w:hAnsi="Times New Roman" w:eastAsia="Times New Roman"/>
        </w:rPr>
      </w:pPr>
    </w:p>
    <w:p>
      <w:pPr>
        <w:pStyle w:val="Body"/>
        <w:rPr>
          <w:color w:val="0000ff"/>
          <w:u w:color="0000ff"/>
        </w:rPr>
      </w:pPr>
      <w:r>
        <w:rPr>
          <w:rFonts w:ascii="Cambria" w:cs="Cambria" w:hAnsi="Cambria" w:eastAsia="Cambria"/>
          <w:color w:val="0000ff"/>
          <w:u w:color="0000ff"/>
          <w:rtl w:val="0"/>
          <w:lang w:val="en-US"/>
        </w:rPr>
        <w:t xml:space="preserve">Kuczaj, S. A., &amp; Maratsos, M. P. (1975). What children can say before they will. </w:t>
        <w:tab/>
      </w:r>
      <w:r>
        <w:rPr>
          <w:rFonts w:ascii="Cambria" w:cs="Cambria" w:hAnsi="Cambria" w:eastAsia="Cambria"/>
          <w:i w:val="1"/>
          <w:iCs w:val="1"/>
          <w:color w:val="0000ff"/>
          <w:u w:color="0000ff"/>
          <w:shd w:val="clear" w:color="auto" w:fill="ffffff"/>
          <w:rtl w:val="0"/>
          <w:lang w:val="en-US"/>
        </w:rPr>
        <w:t>Merrill-Palmer Quarterly of Behavior and Development</w:t>
      </w:r>
      <w:r>
        <w:rPr>
          <w:rFonts w:ascii="Cambria" w:cs="Cambria" w:hAnsi="Cambria" w:eastAsia="Cambria"/>
          <w:color w:val="0000ff"/>
          <w:u w:color="0000ff"/>
          <w:shd w:val="clear" w:color="auto" w:fill="ffffff"/>
          <w:rtl w:val="0"/>
        </w:rPr>
        <w:t xml:space="preserve">, 21 (2), 89-111. </w:t>
      </w:r>
    </w:p>
    <w:p>
      <w:pPr>
        <w:pStyle w:val="Body"/>
        <w:rPr>
          <w:rFonts w:ascii="Times New Roman" w:cs="Times New Roman" w:hAnsi="Times New Roman" w:eastAsia="Times New Roman"/>
        </w:rPr>
      </w:pPr>
    </w:p>
    <w:p>
      <w:pPr>
        <w:pStyle w:val="Body"/>
        <w:rPr>
          <w:color w:val="0000ff"/>
          <w:u w:color="0000ff"/>
        </w:rPr>
      </w:pPr>
      <w:r>
        <w:rPr>
          <w:rFonts w:ascii="Cambria" w:cs="Cambria" w:hAnsi="Cambria" w:eastAsia="Cambria"/>
          <w:color w:val="0000ff"/>
          <w:u w:color="0000ff"/>
          <w:rtl w:val="0"/>
        </w:rPr>
        <w:t xml:space="preserve">Pinker, S. (1994). </w:t>
      </w:r>
      <w:r>
        <w:rPr>
          <w:rFonts w:ascii="Cambria" w:cs="Cambria" w:hAnsi="Cambria" w:eastAsia="Cambria"/>
          <w:i w:val="1"/>
          <w:iCs w:val="1"/>
          <w:color w:val="0000ff"/>
          <w:u w:color="0000ff"/>
          <w:rtl w:val="0"/>
          <w:lang w:val="en-US"/>
        </w:rPr>
        <w:t>The language instinct</w:t>
      </w:r>
      <w:r>
        <w:rPr>
          <w:rFonts w:ascii="Cambria" w:cs="Cambria" w:hAnsi="Cambria" w:eastAsia="Cambria"/>
          <w:color w:val="0000ff"/>
          <w:u w:color="0000ff"/>
          <w:rtl w:val="0"/>
        </w:rPr>
        <w:t>. New York: Morrow.</w:t>
      </w:r>
    </w:p>
    <w:p>
      <w:pPr>
        <w:pStyle w:val="Body"/>
        <w:rPr>
          <w:rFonts w:ascii="Times New Roman" w:cs="Times New Roman" w:hAnsi="Times New Roman" w:eastAsia="Times New Roman"/>
        </w:rPr>
      </w:pPr>
    </w:p>
    <w:p>
      <w:pPr>
        <w:pStyle w:val="Body"/>
        <w:rPr>
          <w:color w:val="0000ff"/>
          <w:u w:color="0000ff"/>
        </w:rPr>
      </w:pPr>
      <w:r>
        <w:rPr>
          <w:rFonts w:ascii="Cambria" w:cs="Cambria" w:hAnsi="Cambria" w:eastAsia="Cambria"/>
          <w:color w:val="0000ff"/>
          <w:u w:color="0000ff"/>
          <w:rtl w:val="0"/>
          <w:lang w:val="en-US"/>
        </w:rPr>
        <w:t xml:space="preserve">Stephany, U. (1986). Modality. In P. Fletcher and M. Garman (eds.), </w:t>
      </w:r>
      <w:r>
        <w:rPr>
          <w:rFonts w:ascii="Cambria" w:cs="Cambria" w:hAnsi="Cambria" w:eastAsia="Cambria"/>
          <w:i w:val="1"/>
          <w:iCs w:val="1"/>
          <w:color w:val="0000ff"/>
          <w:u w:color="0000ff"/>
          <w:rtl w:val="0"/>
          <w:lang w:val="fr-FR"/>
        </w:rPr>
        <w:t xml:space="preserve">Language </w:t>
        <w:tab/>
        <w:t>Acquisition</w:t>
      </w:r>
      <w:r>
        <w:rPr>
          <w:rFonts w:ascii="Cambria" w:cs="Cambria" w:hAnsi="Cambria" w:eastAsia="Cambria"/>
          <w:color w:val="0000ff"/>
          <w:u w:color="0000ff"/>
          <w:rtl w:val="0"/>
          <w:lang w:val="en-US"/>
        </w:rPr>
        <w:t>. Cambridge: Cambridge University Press, 375-400.</w:t>
      </w:r>
    </w:p>
    <w:p>
      <w:pPr>
        <w:pStyle w:val="Body"/>
        <w:rPr>
          <w:rFonts w:ascii="Times New Roman" w:cs="Times New Roman" w:hAnsi="Times New Roman" w:eastAsia="Times New Roman"/>
          <w:color w:val="0000ff"/>
          <w:u w:color="0000ff"/>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pPr>
      <w:r>
        <w:rPr>
          <w:rFonts w:ascii="Cambria" w:cs="Cambria" w:hAnsi="Cambria" w:eastAsia="Cambria"/>
          <w:rtl w:val="0"/>
        </w:rPr>
        <w:t xml:space="preserve"> </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b w:val="1"/>
        <w:bCs w:val="1"/>
        <w:position w:val="0"/>
      </w:rPr>
    </w:lvl>
    <w:lvl w:ilvl="1">
      <w:start w:val="1"/>
      <w:numFmt w:val="lowerLetter"/>
      <w:suff w:val="tab"/>
      <w:lvlText w:val="%2."/>
      <w:lvlJc w:val="left"/>
      <w:pPr/>
      <w:rPr>
        <w:b w:val="1"/>
        <w:bCs w:val="1"/>
        <w:position w:val="0"/>
      </w:rPr>
    </w:lvl>
    <w:lvl w:ilvl="2">
      <w:start w:val="1"/>
      <w:numFmt w:val="lowerRoman"/>
      <w:suff w:val="tab"/>
      <w:lvlText w:val="%3."/>
      <w:lvlJc w:val="left"/>
      <w:pPr/>
      <w:rPr>
        <w:b w:val="1"/>
        <w:bCs w:val="1"/>
        <w:position w:val="0"/>
      </w:rPr>
    </w:lvl>
    <w:lvl w:ilvl="3">
      <w:start w:val="1"/>
      <w:numFmt w:val="decimal"/>
      <w:suff w:val="tab"/>
      <w:lvlText w:val="%4."/>
      <w:lvlJc w:val="left"/>
      <w:pPr/>
      <w:rPr>
        <w:b w:val="1"/>
        <w:bCs w:val="1"/>
        <w:position w:val="0"/>
      </w:rPr>
    </w:lvl>
    <w:lvl w:ilvl="4">
      <w:start w:val="1"/>
      <w:numFmt w:val="lowerLetter"/>
      <w:suff w:val="tab"/>
      <w:lvlText w:val="%5."/>
      <w:lvlJc w:val="left"/>
      <w:pPr/>
      <w:rPr>
        <w:b w:val="1"/>
        <w:bCs w:val="1"/>
        <w:position w:val="0"/>
      </w:rPr>
    </w:lvl>
    <w:lvl w:ilvl="5">
      <w:start w:val="1"/>
      <w:numFmt w:val="lowerRoman"/>
      <w:suff w:val="tab"/>
      <w:lvlText w:val="%6."/>
      <w:lvlJc w:val="left"/>
      <w:pPr/>
      <w:rPr>
        <w:b w:val="1"/>
        <w:bCs w:val="1"/>
        <w:position w:val="0"/>
      </w:rPr>
    </w:lvl>
    <w:lvl w:ilvl="6">
      <w:start w:val="1"/>
      <w:numFmt w:val="decimal"/>
      <w:suff w:val="tab"/>
      <w:lvlText w:val="%7."/>
      <w:lvlJc w:val="left"/>
      <w:pPr/>
      <w:rPr>
        <w:b w:val="1"/>
        <w:bCs w:val="1"/>
        <w:position w:val="0"/>
      </w:rPr>
    </w:lvl>
    <w:lvl w:ilvl="7">
      <w:start w:val="1"/>
      <w:numFmt w:val="lowerLetter"/>
      <w:suff w:val="tab"/>
      <w:lvlText w:val="%8."/>
      <w:lvlJc w:val="left"/>
      <w:pPr/>
      <w:rPr>
        <w:b w:val="1"/>
        <w:bCs w:val="1"/>
        <w:position w:val="0"/>
      </w:rPr>
    </w:lvl>
    <w:lvl w:ilvl="8">
      <w:start w:val="1"/>
      <w:numFmt w:val="lowerRoman"/>
      <w:suff w:val="tab"/>
      <w:lvlText w:val="%9."/>
      <w:lvlJc w:val="left"/>
      <w:pPr/>
      <w:rPr>
        <w:b w:val="1"/>
        <w:bCs w:val="1"/>
        <w:position w:val="0"/>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rPr>
        <w:b w:val="1"/>
        <w:bCs w:val="1"/>
        <w:position w:val="0"/>
      </w:rPr>
    </w:lvl>
    <w:lvl w:ilvl="1">
      <w:start w:val="1"/>
      <w:numFmt w:val="lowerLetter"/>
      <w:suff w:val="tab"/>
      <w:lvlText w:val="%2."/>
      <w:lvlJc w:val="left"/>
      <w:pPr/>
      <w:rPr>
        <w:b w:val="1"/>
        <w:bCs w:val="1"/>
        <w:position w:val="0"/>
      </w:rPr>
    </w:lvl>
    <w:lvl w:ilvl="2">
      <w:start w:val="1"/>
      <w:numFmt w:val="lowerRoman"/>
      <w:suff w:val="tab"/>
      <w:lvlText w:val="%3."/>
      <w:lvlJc w:val="left"/>
      <w:pPr/>
      <w:rPr>
        <w:b w:val="1"/>
        <w:bCs w:val="1"/>
        <w:position w:val="0"/>
      </w:rPr>
    </w:lvl>
    <w:lvl w:ilvl="3">
      <w:start w:val="1"/>
      <w:numFmt w:val="decimal"/>
      <w:suff w:val="tab"/>
      <w:lvlText w:val="%4."/>
      <w:lvlJc w:val="left"/>
      <w:pPr/>
      <w:rPr>
        <w:b w:val="1"/>
        <w:bCs w:val="1"/>
        <w:position w:val="0"/>
      </w:rPr>
    </w:lvl>
    <w:lvl w:ilvl="4">
      <w:start w:val="1"/>
      <w:numFmt w:val="lowerLetter"/>
      <w:suff w:val="tab"/>
      <w:lvlText w:val="%5."/>
      <w:lvlJc w:val="left"/>
      <w:pPr/>
      <w:rPr>
        <w:b w:val="1"/>
        <w:bCs w:val="1"/>
        <w:position w:val="0"/>
      </w:rPr>
    </w:lvl>
    <w:lvl w:ilvl="5">
      <w:start w:val="1"/>
      <w:numFmt w:val="lowerRoman"/>
      <w:suff w:val="tab"/>
      <w:lvlText w:val="%6."/>
      <w:lvlJc w:val="left"/>
      <w:pPr/>
      <w:rPr>
        <w:b w:val="1"/>
        <w:bCs w:val="1"/>
        <w:position w:val="0"/>
      </w:rPr>
    </w:lvl>
    <w:lvl w:ilvl="6">
      <w:start w:val="1"/>
      <w:numFmt w:val="decimal"/>
      <w:suff w:val="tab"/>
      <w:lvlText w:val="%7."/>
      <w:lvlJc w:val="left"/>
      <w:pPr/>
      <w:rPr>
        <w:b w:val="1"/>
        <w:bCs w:val="1"/>
        <w:position w:val="0"/>
      </w:rPr>
    </w:lvl>
    <w:lvl w:ilvl="7">
      <w:start w:val="1"/>
      <w:numFmt w:val="lowerLetter"/>
      <w:suff w:val="tab"/>
      <w:lvlText w:val="%8."/>
      <w:lvlJc w:val="left"/>
      <w:pPr/>
      <w:rPr>
        <w:b w:val="1"/>
        <w:bCs w:val="1"/>
        <w:position w:val="0"/>
      </w:rPr>
    </w:lvl>
    <w:lvl w:ilvl="8">
      <w:start w:val="1"/>
      <w:numFmt w:val="lowerRoman"/>
      <w:suff w:val="tab"/>
      <w:lvlText w:val="%9."/>
      <w:lvlJc w:val="left"/>
      <w:pPr/>
      <w:rPr>
        <w:b w:val="1"/>
        <w:bCs w:val="1"/>
        <w:position w:val="0"/>
      </w:rPr>
    </w:lvl>
  </w:abstractNum>
  <w:abstractNum w:abstractNumId="3">
    <w:multiLevelType w:val="multilevel"/>
    <w:lvl w:ilvl="0">
      <w:start w:val="1"/>
      <w:numFmt w:val="lowerLetter"/>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4">
    <w:multiLevelType w:val="multilevel"/>
    <w:lvl w:ilvl="0">
      <w:start w:val="1"/>
      <w:numFmt w:val="lowerLetter"/>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5">
    <w:multiLevelType w:val="multilevel"/>
    <w:styleLink w:val="List 1"/>
    <w:lvl w:ilvl="0">
      <w:start w:val="1"/>
      <w:numFmt w:val="lowerLetter"/>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6">
    <w:multiLevelType w:val="multilevel"/>
    <w:lvl w:ilvl="0">
      <w:start w:val="1"/>
      <w:numFmt w:val="decimal"/>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7">
    <w:multiLevelType w:val="multilevel"/>
    <w:styleLink w:val="List 2"/>
    <w:lvl w:ilvl="0">
      <w:start w:val="3"/>
      <w:numFmt w:val="decimal"/>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8">
    <w:multiLevelType w:val="multilevel"/>
    <w:lvl w:ilvl="0">
      <w:start w:val="1"/>
      <w:numFmt w:val="lowerLetter"/>
      <w:suff w:val="tab"/>
      <w:lvlText w:val="%1."/>
      <w:lvlJc w:val="left"/>
      <w:pPr/>
      <w:rPr>
        <w:color w:val="0000ff"/>
        <w:position w:val="0"/>
        <w:u w:color="0000ff"/>
      </w:rPr>
    </w:lvl>
    <w:lvl w:ilvl="1">
      <w:start w:val="1"/>
      <w:numFmt w:val="lowerLetter"/>
      <w:suff w:val="tab"/>
      <w:lvlText w:val="%2."/>
      <w:lvlJc w:val="left"/>
      <w:pPr/>
      <w:rPr>
        <w:color w:val="0000ff"/>
        <w:position w:val="0"/>
        <w:u w:color="0000ff"/>
      </w:rPr>
    </w:lvl>
    <w:lvl w:ilvl="2">
      <w:start w:val="1"/>
      <w:numFmt w:val="lowerRoman"/>
      <w:suff w:val="tab"/>
      <w:lvlText w:val="%3."/>
      <w:lvlJc w:val="left"/>
      <w:pPr/>
      <w:rPr>
        <w:color w:val="0000ff"/>
        <w:position w:val="0"/>
        <w:u w:color="0000ff"/>
      </w:rPr>
    </w:lvl>
    <w:lvl w:ilvl="3">
      <w:start w:val="1"/>
      <w:numFmt w:val="decimal"/>
      <w:suff w:val="tab"/>
      <w:lvlText w:val="%4."/>
      <w:lvlJc w:val="left"/>
      <w:pPr/>
      <w:rPr>
        <w:color w:val="0000ff"/>
        <w:position w:val="0"/>
        <w:u w:color="0000ff"/>
      </w:rPr>
    </w:lvl>
    <w:lvl w:ilvl="4">
      <w:start w:val="1"/>
      <w:numFmt w:val="lowerLetter"/>
      <w:suff w:val="tab"/>
      <w:lvlText w:val="%5."/>
      <w:lvlJc w:val="left"/>
      <w:pPr/>
      <w:rPr>
        <w:color w:val="0000ff"/>
        <w:position w:val="0"/>
        <w:u w:color="0000ff"/>
      </w:rPr>
    </w:lvl>
    <w:lvl w:ilvl="5">
      <w:start w:val="1"/>
      <w:numFmt w:val="lowerRoman"/>
      <w:suff w:val="tab"/>
      <w:lvlText w:val="%6."/>
      <w:lvlJc w:val="left"/>
      <w:pPr/>
      <w:rPr>
        <w:color w:val="0000ff"/>
        <w:position w:val="0"/>
        <w:u w:color="0000ff"/>
      </w:rPr>
    </w:lvl>
    <w:lvl w:ilvl="6">
      <w:start w:val="1"/>
      <w:numFmt w:val="decimal"/>
      <w:suff w:val="tab"/>
      <w:lvlText w:val="%7."/>
      <w:lvlJc w:val="left"/>
      <w:pPr/>
      <w:rPr>
        <w:color w:val="0000ff"/>
        <w:position w:val="0"/>
        <w:u w:color="0000ff"/>
      </w:rPr>
    </w:lvl>
    <w:lvl w:ilvl="7">
      <w:start w:val="1"/>
      <w:numFmt w:val="lowerLetter"/>
      <w:suff w:val="tab"/>
      <w:lvlText w:val="%8."/>
      <w:lvlJc w:val="left"/>
      <w:pPr/>
      <w:rPr>
        <w:color w:val="0000ff"/>
        <w:position w:val="0"/>
        <w:u w:color="0000ff"/>
      </w:rPr>
    </w:lvl>
    <w:lvl w:ilvl="8">
      <w:start w:val="1"/>
      <w:numFmt w:val="lowerRoman"/>
      <w:suff w:val="tab"/>
      <w:lvlText w:val="%9."/>
      <w:lvlJc w:val="left"/>
      <w:pPr/>
      <w:rPr>
        <w:color w:val="0000ff"/>
        <w:position w:val="0"/>
        <w:u w:color="0000ff"/>
      </w:rPr>
    </w:lvl>
  </w:abstractNum>
  <w:abstractNum w:abstractNumId="9">
    <w:multiLevelType w:val="multilevel"/>
    <w:lvl w:ilvl="0">
      <w:start w:val="1"/>
      <w:numFmt w:val="lowerLetter"/>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0">
    <w:multiLevelType w:val="multilevel"/>
    <w:styleLink w:val="List 3"/>
    <w:lvl w:ilvl="0">
      <w:start w:val="1"/>
      <w:numFmt w:val="lowerLetter"/>
      <w:suff w:val="tab"/>
      <w:lvlText w:val="%1."/>
      <w:lvlJc w:val="left"/>
      <w:pPr/>
      <w:rPr>
        <w:color w:val="0000ff"/>
        <w:position w:val="0"/>
        <w:u w:color="0000ff"/>
      </w:rPr>
    </w:lvl>
    <w:lvl w:ilvl="1">
      <w:start w:val="1"/>
      <w:numFmt w:val="lowerLetter"/>
      <w:suff w:val="tab"/>
      <w:lvlText w:val="%2."/>
      <w:lvlJc w:val="left"/>
      <w:pPr/>
      <w:rPr>
        <w:color w:val="0000ff"/>
        <w:position w:val="0"/>
        <w:u w:color="0000ff"/>
      </w:rPr>
    </w:lvl>
    <w:lvl w:ilvl="2">
      <w:start w:val="1"/>
      <w:numFmt w:val="lowerRoman"/>
      <w:suff w:val="tab"/>
      <w:lvlText w:val="%3."/>
      <w:lvlJc w:val="left"/>
      <w:pPr/>
      <w:rPr>
        <w:color w:val="0000ff"/>
        <w:position w:val="0"/>
        <w:u w:color="0000ff"/>
      </w:rPr>
    </w:lvl>
    <w:lvl w:ilvl="3">
      <w:start w:val="1"/>
      <w:numFmt w:val="decimal"/>
      <w:suff w:val="tab"/>
      <w:lvlText w:val="%4."/>
      <w:lvlJc w:val="left"/>
      <w:pPr/>
      <w:rPr>
        <w:color w:val="0000ff"/>
        <w:position w:val="0"/>
        <w:u w:color="0000ff"/>
      </w:rPr>
    </w:lvl>
    <w:lvl w:ilvl="4">
      <w:start w:val="1"/>
      <w:numFmt w:val="lowerLetter"/>
      <w:suff w:val="tab"/>
      <w:lvlText w:val="%5."/>
      <w:lvlJc w:val="left"/>
      <w:pPr/>
      <w:rPr>
        <w:color w:val="0000ff"/>
        <w:position w:val="0"/>
        <w:u w:color="0000ff"/>
      </w:rPr>
    </w:lvl>
    <w:lvl w:ilvl="5">
      <w:start w:val="1"/>
      <w:numFmt w:val="lowerRoman"/>
      <w:suff w:val="tab"/>
      <w:lvlText w:val="%6."/>
      <w:lvlJc w:val="left"/>
      <w:pPr/>
      <w:rPr>
        <w:color w:val="0000ff"/>
        <w:position w:val="0"/>
        <w:u w:color="0000ff"/>
      </w:rPr>
    </w:lvl>
    <w:lvl w:ilvl="6">
      <w:start w:val="1"/>
      <w:numFmt w:val="decimal"/>
      <w:suff w:val="tab"/>
      <w:lvlText w:val="%7."/>
      <w:lvlJc w:val="left"/>
      <w:pPr/>
      <w:rPr>
        <w:color w:val="0000ff"/>
        <w:position w:val="0"/>
        <w:u w:color="0000ff"/>
      </w:rPr>
    </w:lvl>
    <w:lvl w:ilvl="7">
      <w:start w:val="1"/>
      <w:numFmt w:val="lowerLetter"/>
      <w:suff w:val="tab"/>
      <w:lvlText w:val="%8."/>
      <w:lvlJc w:val="left"/>
      <w:pPr/>
      <w:rPr>
        <w:color w:val="0000ff"/>
        <w:position w:val="0"/>
        <w:u w:color="0000ff"/>
      </w:rPr>
    </w:lvl>
    <w:lvl w:ilvl="8">
      <w:start w:val="1"/>
      <w:numFmt w:val="lowerRoman"/>
      <w:suff w:val="tab"/>
      <w:lvlText w:val="%9."/>
      <w:lvlJc w:val="left"/>
      <w:pPr/>
      <w:rPr>
        <w:color w:val="0000ff"/>
        <w:position w:val="0"/>
        <w:u w:color="0000ff"/>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1"/>
    <w:next w:val="List 2"/>
    <w:pPr>
      <w:numPr>
        <w:numId w:val="7"/>
      </w:numPr>
    </w:pPr>
  </w:style>
  <w:style w:type="numbering" w:styleId="List 3">
    <w:name w:val="List 3"/>
    <w:basedOn w:val="Imported Style 3"/>
    <w:next w:val="List 3"/>
    <w:pPr>
      <w:numPr>
        <w:numId w:val="9"/>
      </w:numPr>
    </w:pPr>
  </w:style>
  <w:style w:type="numbering" w:styleId="Imported Style 3">
    <w:name w:val="Imported Style 3"/>
    <w:next w:val="Imported Style 3"/>
    <w:pPr>
      <w:numPr>
        <w:numId w:val="10"/>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